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93A9" w14:textId="77777777" w:rsidR="00120788" w:rsidRDefault="00120788" w:rsidP="00120788">
      <w:pPr>
        <w:ind w:left="1066" w:hanging="1066"/>
        <w:jc w:val="both"/>
        <w:rPr>
          <w:rFonts w:eastAsia="Calibri"/>
          <w:kern w:val="0"/>
          <w14:ligatures w14:val="none"/>
        </w:rPr>
      </w:pPr>
      <w:r>
        <w:rPr>
          <w:rFonts w:eastAsia="Calibri"/>
          <w:kern w:val="0"/>
          <w14:ligatures w14:val="none"/>
        </w:rPr>
        <w:t xml:space="preserve">9.74.040 - Suspension or revocation of the authority to sell </w:t>
      </w:r>
      <w:r w:rsidRPr="0087358A">
        <w:rPr>
          <w:rFonts w:eastAsia="Calibri"/>
          <w:kern w:val="0"/>
          <w14:ligatures w14:val="none"/>
        </w:rPr>
        <w:t xml:space="preserve">tobacco, electronic smoking devices, </w:t>
      </w:r>
      <w:r>
        <w:rPr>
          <w:rFonts w:eastAsia="Calibri"/>
          <w:kern w:val="0"/>
          <w14:ligatures w14:val="none"/>
        </w:rPr>
        <w:t xml:space="preserve">or </w:t>
      </w:r>
      <w:r w:rsidRPr="0087358A">
        <w:rPr>
          <w:rFonts w:eastAsia="Calibri"/>
          <w:kern w:val="0"/>
          <w14:ligatures w14:val="none"/>
        </w:rPr>
        <w:t>alternative nicotine products</w:t>
      </w:r>
      <w:r>
        <w:rPr>
          <w:rFonts w:eastAsia="Calibri"/>
          <w:kern w:val="0"/>
          <w14:ligatures w14:val="none"/>
        </w:rPr>
        <w:t xml:space="preserve"> and the imposition of administrative penalties upon tobacco retailers.</w:t>
      </w:r>
    </w:p>
    <w:p w14:paraId="14C56302" w14:textId="77777777" w:rsidR="00120788" w:rsidRDefault="00120788" w:rsidP="00120788">
      <w:pPr>
        <w:ind w:left="1066" w:hanging="1066"/>
        <w:jc w:val="both"/>
        <w:rPr>
          <w:rFonts w:eastAsia="Calibri"/>
          <w:kern w:val="0"/>
          <w14:ligatures w14:val="none"/>
        </w:rPr>
      </w:pPr>
    </w:p>
    <w:p w14:paraId="7374086F" w14:textId="77777777" w:rsidR="00120788" w:rsidRDefault="00120788" w:rsidP="00120788">
      <w:pPr>
        <w:ind w:firstLine="720"/>
        <w:jc w:val="both"/>
        <w:rPr>
          <w:rFonts w:eastAsia="Calibri"/>
          <w:kern w:val="0"/>
          <w14:ligatures w14:val="none"/>
        </w:rPr>
      </w:pPr>
      <w:r>
        <w:rPr>
          <w:rFonts w:eastAsia="Calibri"/>
          <w:kern w:val="0"/>
          <w14:ligatures w14:val="none"/>
        </w:rPr>
        <w:t xml:space="preserve">A tobacco retailer’s authority to sell at retail any product containing or consisting of </w:t>
      </w:r>
      <w:r w:rsidRPr="0087358A">
        <w:rPr>
          <w:rFonts w:eastAsia="Calibri"/>
          <w:kern w:val="0"/>
          <w14:ligatures w14:val="none"/>
        </w:rPr>
        <w:t>tobacco, electronic</w:t>
      </w:r>
      <w:r>
        <w:rPr>
          <w:rFonts w:eastAsia="Calibri"/>
          <w:kern w:val="0"/>
          <w14:ligatures w14:val="none"/>
        </w:rPr>
        <w:t xml:space="preserve"> </w:t>
      </w:r>
      <w:r w:rsidRPr="0087358A">
        <w:rPr>
          <w:rFonts w:eastAsia="Calibri"/>
          <w:kern w:val="0"/>
          <w14:ligatures w14:val="none"/>
        </w:rPr>
        <w:t xml:space="preserve">smoking devices, </w:t>
      </w:r>
      <w:r>
        <w:rPr>
          <w:rFonts w:eastAsia="Calibri"/>
          <w:kern w:val="0"/>
          <w14:ligatures w14:val="none"/>
        </w:rPr>
        <w:t>or</w:t>
      </w:r>
      <w:r w:rsidRPr="0087358A">
        <w:rPr>
          <w:rFonts w:eastAsia="Calibri"/>
          <w:kern w:val="0"/>
          <w14:ligatures w14:val="none"/>
        </w:rPr>
        <w:t xml:space="preserve"> alternative nicotine products</w:t>
      </w:r>
      <w:r>
        <w:rPr>
          <w:rFonts w:eastAsia="Calibri"/>
          <w:kern w:val="0"/>
          <w14:ligatures w14:val="none"/>
        </w:rPr>
        <w:t xml:space="preserve">, as such authority is granted in this Chapter 9.74, is subject to suspension, revocation, and the imposition of administrative penalties for the illegal sale of </w:t>
      </w:r>
      <w:r w:rsidRPr="0087358A">
        <w:rPr>
          <w:rFonts w:eastAsia="Calibri"/>
          <w:kern w:val="0"/>
          <w14:ligatures w14:val="none"/>
        </w:rPr>
        <w:t xml:space="preserve">tobacco, electronic smoking devices, </w:t>
      </w:r>
      <w:r>
        <w:rPr>
          <w:rFonts w:eastAsia="Calibri"/>
          <w:kern w:val="0"/>
          <w14:ligatures w14:val="none"/>
        </w:rPr>
        <w:t xml:space="preserve">or </w:t>
      </w:r>
      <w:r w:rsidRPr="0087358A">
        <w:rPr>
          <w:rFonts w:eastAsia="Calibri"/>
          <w:kern w:val="0"/>
          <w14:ligatures w14:val="none"/>
        </w:rPr>
        <w:t>alternative nicotine products to persons under twenty-one years of ag</w:t>
      </w:r>
      <w:r>
        <w:rPr>
          <w:rFonts w:eastAsia="Calibri"/>
          <w:kern w:val="0"/>
          <w14:ligatures w14:val="none"/>
        </w:rPr>
        <w:t>e, or for any other violation of the provisions of this Chapter 9.74, as follows:</w:t>
      </w:r>
    </w:p>
    <w:p w14:paraId="457479D1" w14:textId="77777777" w:rsidR="00120788" w:rsidRDefault="00120788" w:rsidP="00120788">
      <w:pPr>
        <w:jc w:val="both"/>
        <w:rPr>
          <w:rFonts w:eastAsia="Calibri"/>
          <w:kern w:val="0"/>
          <w14:ligatures w14:val="none"/>
        </w:rPr>
      </w:pPr>
    </w:p>
    <w:p w14:paraId="20722B8F" w14:textId="77777777" w:rsidR="00120788" w:rsidRDefault="00120788" w:rsidP="00120788">
      <w:pPr>
        <w:pStyle w:val="ListParagraph"/>
        <w:numPr>
          <w:ilvl w:val="0"/>
          <w:numId w:val="1"/>
        </w:numPr>
        <w:jc w:val="both"/>
        <w:rPr>
          <w:rFonts w:eastAsia="Calibri"/>
          <w:kern w:val="0"/>
          <w14:ligatures w14:val="none"/>
        </w:rPr>
      </w:pPr>
      <w:r>
        <w:rPr>
          <w:rFonts w:eastAsia="Calibri"/>
          <w:kern w:val="0"/>
          <w14:ligatures w14:val="none"/>
        </w:rPr>
        <w:t>First offense within a twelve-month period - a $500 administrative penalty shall be assessed against the tobacco retailer.</w:t>
      </w:r>
    </w:p>
    <w:p w14:paraId="56FDBE40" w14:textId="77777777" w:rsidR="00120788" w:rsidRDefault="00120788" w:rsidP="00120788">
      <w:pPr>
        <w:pStyle w:val="ListParagraph"/>
        <w:numPr>
          <w:ilvl w:val="0"/>
          <w:numId w:val="1"/>
        </w:numPr>
        <w:jc w:val="both"/>
        <w:rPr>
          <w:rFonts w:eastAsia="Calibri"/>
          <w:kern w:val="0"/>
          <w14:ligatures w14:val="none"/>
        </w:rPr>
      </w:pPr>
      <w:r>
        <w:rPr>
          <w:rFonts w:eastAsia="Calibri"/>
          <w:kern w:val="0"/>
          <w14:ligatures w14:val="none"/>
        </w:rPr>
        <w:t>Second offense within a twelve-month period - a $750 administrative penalty and a one-day suspension shall be assessed against the tobacco retailer.</w:t>
      </w:r>
    </w:p>
    <w:p w14:paraId="5F788B05" w14:textId="77777777" w:rsidR="00120788" w:rsidRDefault="00120788" w:rsidP="00120788">
      <w:pPr>
        <w:pStyle w:val="ListParagraph"/>
        <w:numPr>
          <w:ilvl w:val="0"/>
          <w:numId w:val="1"/>
        </w:numPr>
        <w:jc w:val="both"/>
        <w:rPr>
          <w:rFonts w:eastAsia="Calibri"/>
          <w:kern w:val="0"/>
          <w14:ligatures w14:val="none"/>
        </w:rPr>
      </w:pPr>
      <w:r>
        <w:rPr>
          <w:rFonts w:eastAsia="Calibri"/>
          <w:kern w:val="0"/>
          <w14:ligatures w14:val="none"/>
        </w:rPr>
        <w:t>Third offense within a twelve-month period - a $1,000 administrative penalty and a three-day suspension shall be assessed against the tobacco retailer.</w:t>
      </w:r>
    </w:p>
    <w:p w14:paraId="2E7A1CA1" w14:textId="77777777" w:rsidR="00120788" w:rsidRDefault="00120788" w:rsidP="00120788">
      <w:pPr>
        <w:pStyle w:val="ListParagraph"/>
        <w:numPr>
          <w:ilvl w:val="0"/>
          <w:numId w:val="1"/>
        </w:numPr>
        <w:jc w:val="both"/>
        <w:rPr>
          <w:rFonts w:eastAsia="Calibri"/>
          <w:kern w:val="0"/>
          <w14:ligatures w14:val="none"/>
        </w:rPr>
      </w:pPr>
      <w:r>
        <w:rPr>
          <w:rFonts w:eastAsia="Calibri"/>
          <w:kern w:val="0"/>
          <w14:ligatures w14:val="none"/>
        </w:rPr>
        <w:t>Fourth or subsequent offense within a twelve-month period - a $2,000 administrative penalty, a period of suspension beginning on the date of said offense and continuing until the next regular meeting of the Devils Lake City Commission, and any additional suspension or revocation as determined by a majority vote of the Devils Lake City Commission following a hearing on said offense before said Commission shall be assessed against the tobacco retailer.  The specific date of the “next regular meeting of the Devils Lake City Commission” shall be determined by, and subject to, all required public notice provisions.  Notice of said hearing shall be given to the tobacco retailer by either certified mail or personal service not less than fifteen days before said hearing.</w:t>
      </w:r>
    </w:p>
    <w:p w14:paraId="1DA90FDA" w14:textId="77777777" w:rsidR="00120788" w:rsidRDefault="00120788" w:rsidP="00120788">
      <w:pPr>
        <w:pStyle w:val="ListParagraph"/>
        <w:numPr>
          <w:ilvl w:val="0"/>
          <w:numId w:val="1"/>
        </w:numPr>
        <w:jc w:val="both"/>
        <w:rPr>
          <w:rFonts w:eastAsia="Calibri"/>
          <w:kern w:val="0"/>
          <w14:ligatures w14:val="none"/>
        </w:rPr>
      </w:pPr>
      <w:r>
        <w:rPr>
          <w:rFonts w:eastAsia="Calibri"/>
          <w:kern w:val="0"/>
          <w14:ligatures w14:val="none"/>
        </w:rPr>
        <w:t xml:space="preserve">Offenses occurring during periods of suspension - in the event an offense is committed by a tobacco retailer while that tobacco retailer’s authority to sell at retail any product containing or consisting of </w:t>
      </w:r>
      <w:r w:rsidRPr="0087358A">
        <w:rPr>
          <w:rFonts w:eastAsia="Calibri"/>
          <w:kern w:val="0"/>
          <w14:ligatures w14:val="none"/>
        </w:rPr>
        <w:t>tobacco, electronic</w:t>
      </w:r>
      <w:r>
        <w:rPr>
          <w:rFonts w:eastAsia="Calibri"/>
          <w:kern w:val="0"/>
          <w14:ligatures w14:val="none"/>
        </w:rPr>
        <w:t xml:space="preserve"> </w:t>
      </w:r>
      <w:r w:rsidRPr="0087358A">
        <w:rPr>
          <w:rFonts w:eastAsia="Calibri"/>
          <w:kern w:val="0"/>
          <w14:ligatures w14:val="none"/>
        </w:rPr>
        <w:t xml:space="preserve">smoking devices, </w:t>
      </w:r>
      <w:r>
        <w:rPr>
          <w:rFonts w:eastAsia="Calibri"/>
          <w:kern w:val="0"/>
          <w14:ligatures w14:val="none"/>
        </w:rPr>
        <w:t>or</w:t>
      </w:r>
      <w:r w:rsidRPr="0087358A">
        <w:rPr>
          <w:rFonts w:eastAsia="Calibri"/>
          <w:kern w:val="0"/>
          <w14:ligatures w14:val="none"/>
        </w:rPr>
        <w:t xml:space="preserve"> alternative nicotine products</w:t>
      </w:r>
      <w:r>
        <w:rPr>
          <w:rFonts w:eastAsia="Calibri"/>
          <w:kern w:val="0"/>
          <w14:ligatures w14:val="none"/>
        </w:rPr>
        <w:t xml:space="preserve"> is under suspension pursuant to this Section 9.74.040, then the penalty for such offense shall be: a period of suspension beginning on the date of said offense and continuing until the next regular meeting of the Devils Lake City Commission, and any additional suspension or revocation as determined by a majority vote of the Devils Lake City Commission following a hearing on said offense before said Commission shall be assessed against the tobacco retailer.  The specific date of the “next regular meeting of the Devils Lake City Commission” shall be determined by, and subject to, all required public notice provisions.  Notice of said hearing shall be given to the tobacco retailer by either certified mail or personal service not less than fifteen days before said hearing.</w:t>
      </w:r>
    </w:p>
    <w:p w14:paraId="4F7D7944" w14:textId="77777777" w:rsidR="008D6D69" w:rsidRDefault="008D6D69"/>
    <w:sectPr w:rsidR="008D6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245B5"/>
    <w:multiLevelType w:val="hybridMultilevel"/>
    <w:tmpl w:val="89C2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92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88"/>
    <w:rsid w:val="00120788"/>
    <w:rsid w:val="007B1E53"/>
    <w:rsid w:val="008D6D69"/>
    <w:rsid w:val="00B47DB4"/>
    <w:rsid w:val="00E0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7024"/>
  <w15:chartTrackingRefBased/>
  <w15:docId w15:val="{F0557642-A472-4583-8160-EC097618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788"/>
  </w:style>
  <w:style w:type="paragraph" w:styleId="Heading1">
    <w:name w:val="heading 1"/>
    <w:basedOn w:val="Normal"/>
    <w:next w:val="Normal"/>
    <w:link w:val="Heading1Char"/>
    <w:uiPriority w:val="9"/>
    <w:qFormat/>
    <w:rsid w:val="00120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7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7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07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07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07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07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07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7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7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07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07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07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07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07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0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7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7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07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0788"/>
    <w:rPr>
      <w:i/>
      <w:iCs/>
      <w:color w:val="404040" w:themeColor="text1" w:themeTint="BF"/>
    </w:rPr>
  </w:style>
  <w:style w:type="paragraph" w:styleId="ListParagraph">
    <w:name w:val="List Paragraph"/>
    <w:basedOn w:val="Normal"/>
    <w:uiPriority w:val="34"/>
    <w:qFormat/>
    <w:rsid w:val="00120788"/>
    <w:pPr>
      <w:ind w:left="720"/>
      <w:contextualSpacing/>
    </w:pPr>
  </w:style>
  <w:style w:type="character" w:styleId="IntenseEmphasis">
    <w:name w:val="Intense Emphasis"/>
    <w:basedOn w:val="DefaultParagraphFont"/>
    <w:uiPriority w:val="21"/>
    <w:qFormat/>
    <w:rsid w:val="00120788"/>
    <w:rPr>
      <w:i/>
      <w:iCs/>
      <w:color w:val="0F4761" w:themeColor="accent1" w:themeShade="BF"/>
    </w:rPr>
  </w:style>
  <w:style w:type="paragraph" w:styleId="IntenseQuote">
    <w:name w:val="Intense Quote"/>
    <w:basedOn w:val="Normal"/>
    <w:next w:val="Normal"/>
    <w:link w:val="IntenseQuoteChar"/>
    <w:uiPriority w:val="30"/>
    <w:qFormat/>
    <w:rsid w:val="00120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788"/>
    <w:rPr>
      <w:i/>
      <w:iCs/>
      <w:color w:val="0F4761" w:themeColor="accent1" w:themeShade="BF"/>
    </w:rPr>
  </w:style>
  <w:style w:type="character" w:styleId="IntenseReference">
    <w:name w:val="Intense Reference"/>
    <w:basedOn w:val="DefaultParagraphFont"/>
    <w:uiPriority w:val="32"/>
    <w:qFormat/>
    <w:rsid w:val="00120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Sayler</dc:creator>
  <cp:keywords/>
  <dc:description/>
  <cp:lastModifiedBy>Jason Sayler</cp:lastModifiedBy>
  <cp:revision>1</cp:revision>
  <dcterms:created xsi:type="dcterms:W3CDTF">2026-07-22T16:18:00Z</dcterms:created>
  <dcterms:modified xsi:type="dcterms:W3CDTF">2026-07-22T16:19:00Z</dcterms:modified>
</cp:coreProperties>
</file>